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6210AFC3"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B65DB0">
        <w:rPr>
          <w:rFonts w:ascii="Arial" w:hAnsi="Arial" w:cs="Arial"/>
          <w:sz w:val="24"/>
          <w:szCs w:val="24"/>
        </w:rPr>
        <w:t>4</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966885">
        <w:rPr>
          <w:rFonts w:ascii="Arial" w:hAnsi="Arial" w:cs="Arial"/>
          <w:sz w:val="24"/>
          <w:szCs w:val="24"/>
        </w:rPr>
        <w:t>13820</w:t>
      </w:r>
      <w:bookmarkStart w:id="4" w:name="_GoBack"/>
      <w:bookmarkEnd w:id="4"/>
    </w:p>
    <w:p w14:paraId="1F48B862" w14:textId="79BB45E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B65DB0">
        <w:rPr>
          <w:rFonts w:ascii="Arial" w:hAnsi="Arial" w:cs="Arial"/>
          <w:sz w:val="24"/>
          <w:szCs w:val="24"/>
        </w:rPr>
        <w:t>Aug</w:t>
      </w:r>
      <w:r w:rsidR="00E22344">
        <w:rPr>
          <w:rFonts w:ascii="Arial" w:hAnsi="Arial" w:cs="Arial"/>
          <w:sz w:val="24"/>
          <w:szCs w:val="24"/>
        </w:rPr>
        <w:t>.</w:t>
      </w:r>
      <w:r w:rsidR="00B65DB0">
        <w:rPr>
          <w:rFonts w:ascii="Arial" w:hAnsi="Arial" w:cs="Arial"/>
          <w:sz w:val="24"/>
          <w:szCs w:val="24"/>
        </w:rPr>
        <w:t>15</w:t>
      </w:r>
      <w:r w:rsidR="00B60923">
        <w:rPr>
          <w:rFonts w:ascii="Arial" w:hAnsi="Arial" w:cs="Arial"/>
          <w:sz w:val="24"/>
          <w:szCs w:val="24"/>
          <w:vertAlign w:val="superscript"/>
        </w:rPr>
        <w:t>th</w:t>
      </w:r>
      <w:r w:rsidR="00454503">
        <w:rPr>
          <w:rFonts w:ascii="Arial" w:hAnsi="Arial" w:cs="Arial"/>
          <w:sz w:val="24"/>
          <w:szCs w:val="24"/>
        </w:rPr>
        <w:t xml:space="preserve"> </w:t>
      </w:r>
      <w:r w:rsidR="00324444">
        <w:rPr>
          <w:rFonts w:ascii="Arial" w:hAnsi="Arial" w:cs="Arial"/>
          <w:sz w:val="24"/>
          <w:szCs w:val="24"/>
        </w:rPr>
        <w:t>-</w:t>
      </w:r>
      <w:r w:rsidR="00B60923">
        <w:rPr>
          <w:rFonts w:ascii="Arial" w:hAnsi="Arial" w:cs="Arial"/>
          <w:sz w:val="24"/>
          <w:szCs w:val="24"/>
        </w:rPr>
        <w:t xml:space="preserve"> 2</w:t>
      </w:r>
      <w:r w:rsidR="00B65DB0">
        <w:rPr>
          <w:rFonts w:ascii="Arial" w:hAnsi="Arial" w:cs="Arial"/>
          <w:sz w:val="24"/>
          <w:szCs w:val="24"/>
        </w:rPr>
        <w:t>6</w:t>
      </w:r>
      <w:r w:rsidR="00B60923">
        <w:rPr>
          <w:rFonts w:ascii="Arial" w:hAnsi="Arial" w:cs="Arial"/>
          <w:sz w:val="24"/>
          <w:szCs w:val="24"/>
          <w:vertAlign w:val="superscript"/>
        </w:rPr>
        <w:t>th</w:t>
      </w:r>
      <w:r w:rsidR="00454503">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13C84DCD"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B65DB0">
        <w:rPr>
          <w:rFonts w:ascii="Arial" w:hAnsi="Arial" w:cs="Arial"/>
          <w:sz w:val="24"/>
          <w:lang w:val="en-US"/>
        </w:rPr>
        <w:t>Discussions on PUCCH requirements for Rel-17 enhanced IIOT and URLLC support</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58B0A295"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324444">
        <w:rPr>
          <w:rFonts w:ascii="Arial" w:hAnsi="Arial" w:cs="Arial"/>
          <w:b/>
          <w:sz w:val="24"/>
          <w:lang w:val="pt-BR"/>
        </w:rPr>
        <w:t xml:space="preserve">  </w:t>
      </w:r>
      <w:r w:rsidR="00324444" w:rsidRPr="00C92C4C">
        <w:rPr>
          <w:rFonts w:ascii="Arial" w:hAnsi="Arial" w:cs="Arial"/>
          <w:sz w:val="24"/>
          <w:lang w:val="pt-BR"/>
        </w:rPr>
        <w:t xml:space="preserve">  </w:t>
      </w:r>
      <w:r w:rsidR="00C92C4C" w:rsidRPr="00C92C4C">
        <w:rPr>
          <w:rFonts w:ascii="Arial" w:hAnsi="Arial" w:cs="Arial"/>
          <w:sz w:val="24"/>
          <w:lang w:val="pt-BR"/>
        </w:rPr>
        <w:t>9.2</w:t>
      </w:r>
      <w:r w:rsidR="00B65DB0">
        <w:rPr>
          <w:rFonts w:ascii="Arial" w:hAnsi="Arial" w:cs="Arial"/>
          <w:sz w:val="24"/>
          <w:lang w:val="pt-BR"/>
        </w:rPr>
        <w:t>1.3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002AFDA7" w:rsidR="00C452C0" w:rsidRPr="006A1B31" w:rsidRDefault="00955241" w:rsidP="00E022EF">
      <w:pPr>
        <w:spacing w:after="0"/>
        <w:rPr>
          <w:rFonts w:eastAsiaTheme="minorEastAsia"/>
          <w:lang w:eastAsia="zh-CN"/>
        </w:rPr>
      </w:pPr>
      <w:r>
        <w:rPr>
          <w:rFonts w:eastAsiaTheme="minorEastAsia"/>
          <w:lang w:eastAsia="zh-CN"/>
        </w:rPr>
        <w:t>As per [1], i</w:t>
      </w:r>
      <w:r w:rsidR="00B65DB0">
        <w:rPr>
          <w:rFonts w:eastAsiaTheme="minorEastAsia"/>
          <w:lang w:eastAsia="zh-CN"/>
        </w:rPr>
        <w:t>n last meeting, RAN4 reached the agreements that not introducing performance for PHY channels except PUCCH. In this paper, we provide our views on PUCCH performance requirements</w:t>
      </w:r>
    </w:p>
    <w:p w14:paraId="53BE7550" w14:textId="2FE25160" w:rsidR="002C5645" w:rsidRDefault="00324444" w:rsidP="003D0C4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72142944" w14:textId="77777777" w:rsidR="006401AD" w:rsidRDefault="006401AD" w:rsidP="006401AD">
      <w:pPr>
        <w:rPr>
          <w:rFonts w:eastAsiaTheme="minorEastAsia"/>
          <w:lang w:eastAsia="zh-CN"/>
        </w:rPr>
      </w:pPr>
    </w:p>
    <w:p w14:paraId="332D270B" w14:textId="7E9ECF2A" w:rsidR="00EC1158" w:rsidRPr="00EC1158" w:rsidRDefault="00EC1158" w:rsidP="006401AD">
      <w:pPr>
        <w:rPr>
          <w:rFonts w:eastAsiaTheme="minorEastAsia"/>
          <w:b/>
          <w:u w:val="single"/>
          <w:lang w:eastAsia="zh-CN"/>
        </w:rPr>
      </w:pPr>
      <w:r w:rsidRPr="00EC1158">
        <w:rPr>
          <w:rFonts w:eastAsiaTheme="minorEastAsia" w:hint="eastAsia"/>
          <w:b/>
          <w:u w:val="single"/>
          <w:lang w:eastAsia="zh-CN"/>
        </w:rPr>
        <w:t>W</w:t>
      </w:r>
      <w:r w:rsidRPr="00EC1158">
        <w:rPr>
          <w:rFonts w:eastAsiaTheme="minorEastAsia"/>
          <w:b/>
          <w:u w:val="single"/>
          <w:lang w:eastAsia="zh-CN"/>
        </w:rPr>
        <w:t xml:space="preserve">hether to introduce </w:t>
      </w:r>
      <w:r>
        <w:rPr>
          <w:rFonts w:eastAsiaTheme="minorEastAsia"/>
          <w:b/>
          <w:u w:val="single"/>
          <w:lang w:eastAsia="zh-CN"/>
        </w:rPr>
        <w:t xml:space="preserve">enhanced </w:t>
      </w:r>
      <w:r w:rsidRPr="00EC1158">
        <w:rPr>
          <w:rFonts w:eastAsiaTheme="minorEastAsia"/>
          <w:b/>
          <w:u w:val="single"/>
          <w:lang w:eastAsia="zh-CN"/>
        </w:rPr>
        <w:t>PF0 requirements</w:t>
      </w:r>
    </w:p>
    <w:p w14:paraId="3A4DA4B8" w14:textId="71075417" w:rsidR="00EC1158" w:rsidRDefault="00EC1158" w:rsidP="006401AD">
      <w:pPr>
        <w:rPr>
          <w:rFonts w:eastAsiaTheme="minorEastAsia"/>
          <w:lang w:eastAsia="zh-CN"/>
        </w:rPr>
      </w:pPr>
      <w:r>
        <w:rPr>
          <w:rFonts w:eastAsiaTheme="minorEastAsia" w:hint="eastAsia"/>
          <w:lang w:eastAsia="zh-CN"/>
        </w:rPr>
        <w:t>W</w:t>
      </w:r>
      <w:r>
        <w:rPr>
          <w:rFonts w:eastAsiaTheme="minorEastAsia"/>
          <w:lang w:eastAsia="zh-CN"/>
        </w:rPr>
        <w:t xml:space="preserve">e have following options for open issues on enhanced </w:t>
      </w:r>
      <w:r>
        <w:rPr>
          <w:rFonts w:eastAsiaTheme="minorEastAsia" w:hint="eastAsia"/>
          <w:lang w:eastAsia="zh-CN"/>
        </w:rPr>
        <w:t>P</w:t>
      </w:r>
      <w:r>
        <w:rPr>
          <w:rFonts w:eastAsiaTheme="minorEastAsia"/>
          <w:lang w:eastAsia="zh-CN"/>
        </w:rPr>
        <w:t>F0:</w:t>
      </w:r>
    </w:p>
    <w:tbl>
      <w:tblPr>
        <w:tblStyle w:val="af4"/>
        <w:tblW w:w="0" w:type="auto"/>
        <w:tblLook w:val="04A0" w:firstRow="1" w:lastRow="0" w:firstColumn="1" w:lastColumn="0" w:noHBand="0" w:noVBand="1"/>
      </w:tblPr>
      <w:tblGrid>
        <w:gridCol w:w="10457"/>
      </w:tblGrid>
      <w:tr w:rsidR="00EC1158" w14:paraId="34138807" w14:textId="77777777" w:rsidTr="00EC1158">
        <w:tc>
          <w:tcPr>
            <w:tcW w:w="10457" w:type="dxa"/>
          </w:tcPr>
          <w:p w14:paraId="6C563534" w14:textId="77777777" w:rsidR="00EC1158" w:rsidRDefault="00EC1158" w:rsidP="00EC1158">
            <w:pPr>
              <w:rPr>
                <w:lang w:eastAsia="zh-CN"/>
              </w:rPr>
            </w:pPr>
            <w:r>
              <w:rPr>
                <w:lang w:eastAsia="zh-CN"/>
              </w:rPr>
              <w:t>Agreements:</w:t>
            </w:r>
          </w:p>
          <w:p w14:paraId="424402BA" w14:textId="77777777" w:rsidR="00EC1158" w:rsidRDefault="00EC1158" w:rsidP="00EC1158">
            <w:pPr>
              <w:ind w:left="284"/>
              <w:rPr>
                <w:lang w:eastAsia="zh-CN"/>
              </w:rPr>
            </w:pPr>
            <w:r w:rsidRPr="001C2EF3">
              <w:rPr>
                <w:lang w:eastAsia="zh-CN"/>
              </w:rPr>
              <w:t>Option 2a as starting point and further confirm by RAN4#104-e meeting</w:t>
            </w:r>
            <w:r>
              <w:rPr>
                <w:lang w:eastAsia="zh-CN"/>
              </w:rPr>
              <w:t>.</w:t>
            </w:r>
          </w:p>
          <w:p w14:paraId="31C38008" w14:textId="7CC2A44B" w:rsidR="00EC1158" w:rsidRPr="00EC1158" w:rsidRDefault="00EC1158" w:rsidP="006401AD">
            <w:pPr>
              <w:pStyle w:val="afa"/>
              <w:widowControl/>
              <w:numPr>
                <w:ilvl w:val="0"/>
                <w:numId w:val="40"/>
              </w:numPr>
              <w:autoSpaceDE/>
              <w:autoSpaceDN/>
              <w:adjustRightInd/>
              <w:spacing w:after="180"/>
              <w:contextualSpacing w:val="0"/>
            </w:pPr>
            <w:r w:rsidRPr="001C2EF3">
              <w:t>Option 2a</w:t>
            </w:r>
            <w:r>
              <w:t xml:space="preserve">: </w:t>
            </w:r>
            <w:r w:rsidRPr="001C2EF3">
              <w:t>Develop PUCCH requirements for PF0, with sub slot repetition and inter sub-slot hopping, but condition introduction in the specification on the availability of at least 2 simulation inputs</w:t>
            </w:r>
          </w:p>
        </w:tc>
      </w:tr>
    </w:tbl>
    <w:p w14:paraId="4FB4FF09" w14:textId="77777777" w:rsidR="00EC1158" w:rsidRDefault="00EC1158" w:rsidP="006401AD">
      <w:pPr>
        <w:rPr>
          <w:rFonts w:eastAsiaTheme="minorEastAsia"/>
          <w:lang w:eastAsia="zh-CN"/>
        </w:rPr>
      </w:pPr>
    </w:p>
    <w:p w14:paraId="4131E939" w14:textId="21FAF246" w:rsidR="00EC1158" w:rsidRDefault="00EC1158" w:rsidP="00EC1158">
      <w:pPr>
        <w:jc w:val="both"/>
        <w:rPr>
          <w:rFonts w:eastAsiaTheme="minorEastAsia"/>
          <w:lang w:eastAsia="zh-CN"/>
        </w:rPr>
      </w:pPr>
      <w:r>
        <w:rPr>
          <w:rFonts w:eastAsiaTheme="minorEastAsia" w:hint="eastAsia"/>
          <w:lang w:eastAsia="zh-CN"/>
        </w:rPr>
        <w:t>B</w:t>
      </w:r>
      <w:r>
        <w:rPr>
          <w:rFonts w:eastAsiaTheme="minorEastAsia"/>
          <w:lang w:eastAsia="zh-CN"/>
        </w:rPr>
        <w:t>ased on our understanding, compared to Rel-16’s procedure that slot-based PUCCH inter-slot repetition is supported, sub-slot based PUCCH repetition have stricter requirements on processing delay. Furthermore, PF0 repetition requirements was not defined in previous release. Hence we think it is feasible to define requirements for enhanced PF0 with sub-slot based repetition.</w:t>
      </w:r>
    </w:p>
    <w:p w14:paraId="00F63AE3" w14:textId="0FE191E9" w:rsidR="00A73BF8" w:rsidRDefault="00EC1158" w:rsidP="00EC1158">
      <w:pPr>
        <w:rPr>
          <w:rFonts w:eastAsiaTheme="minorEastAsia"/>
          <w:b/>
          <w:u w:val="single"/>
          <w:lang w:eastAsia="zh-CN"/>
        </w:rPr>
      </w:pPr>
      <w:r w:rsidRPr="00EC1158">
        <w:rPr>
          <w:rFonts w:eastAsiaTheme="minorEastAsia" w:hint="eastAsia"/>
          <w:b/>
          <w:u w:val="single"/>
          <w:lang w:eastAsia="zh-CN"/>
        </w:rPr>
        <w:t>S</w:t>
      </w:r>
      <w:r w:rsidRPr="00EC1158">
        <w:rPr>
          <w:rFonts w:eastAsiaTheme="minorEastAsia"/>
          <w:b/>
          <w:u w:val="single"/>
          <w:lang w:eastAsia="zh-CN"/>
        </w:rPr>
        <w:t>imulation assumptions</w:t>
      </w:r>
    </w:p>
    <w:p w14:paraId="08E1971C" w14:textId="61B82126" w:rsidR="00553DF9" w:rsidRDefault="00EC1158" w:rsidP="00EC1158">
      <w:pPr>
        <w:rPr>
          <w:rFonts w:eastAsiaTheme="minorEastAsia"/>
          <w:lang w:eastAsia="zh-CN"/>
        </w:rPr>
      </w:pPr>
      <w:r>
        <w:rPr>
          <w:rFonts w:eastAsiaTheme="minorEastAsia"/>
          <w:lang w:eastAsia="zh-CN"/>
        </w:rPr>
        <w:t xml:space="preserve">Similar to Rel-16 PF1 multi-slot repetition requirements definition, we suggest to limit the test number to one case to reduce the simulation work and </w:t>
      </w:r>
      <w:r w:rsidR="00553DF9">
        <w:rPr>
          <w:rFonts w:eastAsiaTheme="minorEastAsia"/>
          <w:lang w:eastAsia="zh-CN"/>
        </w:rPr>
        <w:t>CR work.</w:t>
      </w:r>
      <w:r w:rsidR="00553DF9">
        <w:rPr>
          <w:rFonts w:eastAsiaTheme="minorEastAsia" w:hint="eastAsia"/>
          <w:lang w:eastAsia="zh-CN"/>
        </w:rPr>
        <w:t xml:space="preserve"> </w:t>
      </w:r>
      <w:r w:rsidR="00553DF9">
        <w:rPr>
          <w:rFonts w:eastAsiaTheme="minorEastAsia"/>
          <w:lang w:eastAsia="zh-CN"/>
        </w:rPr>
        <w:t>We suggest following simulation assumptions as start point for discussion:</w:t>
      </w:r>
    </w:p>
    <w:p w14:paraId="2AA01683" w14:textId="64C5BDF1" w:rsidR="00553DF9" w:rsidRPr="00553DF9" w:rsidRDefault="00553DF9" w:rsidP="00553DF9">
      <w:pPr>
        <w:keepNext/>
        <w:keepLines/>
        <w:spacing w:before="60"/>
        <w:jc w:val="center"/>
        <w:rPr>
          <w:rFonts w:eastAsia="等线" w:cs="Times New Roman"/>
          <w:b/>
        </w:rPr>
      </w:pPr>
      <w:r w:rsidRPr="00553DF9">
        <w:rPr>
          <w:rFonts w:eastAsia="等线" w:cs="Times New Roman"/>
          <w:b/>
        </w:rPr>
        <w:lastRenderedPageBreak/>
        <w:t xml:space="preserve">Table </w:t>
      </w:r>
      <w:r w:rsidR="00955241">
        <w:rPr>
          <w:rFonts w:eastAsia="等线" w:cs="Times New Roman"/>
          <w:b/>
        </w:rPr>
        <w:t>2-1</w:t>
      </w:r>
      <w:r w:rsidRPr="00553DF9">
        <w:rPr>
          <w:rFonts w:eastAsia="等线" w:cs="Times New Roman"/>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553DF9" w:rsidRPr="00553DF9" w14:paraId="3826B517"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A8C602D" w14:textId="77777777" w:rsidR="00553DF9" w:rsidRPr="00553DF9" w:rsidRDefault="00553DF9" w:rsidP="00553DF9">
            <w:pPr>
              <w:keepNext/>
              <w:keepLines/>
              <w:spacing w:after="0"/>
              <w:jc w:val="center"/>
              <w:rPr>
                <w:rFonts w:eastAsia="等线" w:cs="Times New Roman"/>
                <w:b/>
                <w:sz w:val="18"/>
              </w:rPr>
            </w:pPr>
            <w:r w:rsidRPr="00553DF9">
              <w:rPr>
                <w:rFonts w:eastAsia="等线" w:cs="Times New Roman"/>
                <w:b/>
                <w:sz w:val="18"/>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28E37" w14:textId="77777777" w:rsidR="00553DF9" w:rsidRPr="00553DF9" w:rsidRDefault="00553DF9" w:rsidP="00553DF9">
            <w:pPr>
              <w:keepNext/>
              <w:keepLines/>
              <w:spacing w:after="0"/>
              <w:jc w:val="center"/>
              <w:rPr>
                <w:rFonts w:eastAsia="?? ??" w:cs="Times New Roman"/>
                <w:b/>
                <w:sz w:val="18"/>
              </w:rPr>
            </w:pPr>
            <w:r w:rsidRPr="00553DF9">
              <w:rPr>
                <w:rFonts w:eastAsia="?? ??" w:cs="Times New Roman"/>
                <w:b/>
                <w:sz w:val="18"/>
              </w:rPr>
              <w:t>Test</w:t>
            </w:r>
          </w:p>
        </w:tc>
      </w:tr>
      <w:tr w:rsidR="00B16AC9" w:rsidRPr="00553DF9" w14:paraId="75AE56F0"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B8E5C25" w14:textId="1B3AAD54" w:rsidR="00B16AC9" w:rsidRPr="00553DF9" w:rsidRDefault="00B16AC9" w:rsidP="00553DF9">
            <w:pPr>
              <w:keepNext/>
              <w:keepLines/>
              <w:spacing w:after="0"/>
              <w:jc w:val="center"/>
              <w:rPr>
                <w:rFonts w:eastAsia="等线" w:cs="Times New Roman"/>
                <w:b/>
                <w:sz w:val="18"/>
                <w:lang w:eastAsia="zh-CN"/>
              </w:rPr>
            </w:pPr>
            <w:r w:rsidRPr="00B16AC9">
              <w:rPr>
                <w:rFonts w:eastAsia="等线" w:cs="Times New Roman" w:hint="eastAsia"/>
                <w:sz w:val="18"/>
              </w:rPr>
              <w:t>S</w:t>
            </w:r>
            <w:r w:rsidRPr="00B16AC9">
              <w:rPr>
                <w:rFonts w:eastAsia="等线" w:cs="Times New Roman"/>
                <w:sz w:val="18"/>
              </w:rPr>
              <w:t>CS</w:t>
            </w:r>
            <w:r w:rsidR="00955241">
              <w:rPr>
                <w:rFonts w:eastAsia="等线" w:cs="Times New Roman"/>
                <w:sz w:val="18"/>
              </w:rPr>
              <w:t>(kHz)/Bandwidth(MHz)</w:t>
            </w:r>
          </w:p>
        </w:tc>
        <w:tc>
          <w:tcPr>
            <w:tcW w:w="2268" w:type="dxa"/>
            <w:tcBorders>
              <w:top w:val="single" w:sz="4" w:space="0" w:color="auto"/>
              <w:left w:val="single" w:sz="4" w:space="0" w:color="auto"/>
              <w:bottom w:val="single" w:sz="4" w:space="0" w:color="auto"/>
              <w:right w:val="single" w:sz="4" w:space="0" w:color="auto"/>
            </w:tcBorders>
            <w:vAlign w:val="center"/>
          </w:tcPr>
          <w:p w14:paraId="6F71A405" w14:textId="351823BE" w:rsidR="00B16AC9" w:rsidRPr="00955241" w:rsidRDefault="00304FA7" w:rsidP="00955241">
            <w:pPr>
              <w:keepNext/>
              <w:keepLines/>
              <w:spacing w:after="0"/>
              <w:jc w:val="center"/>
              <w:rPr>
                <w:rFonts w:eastAsiaTheme="minorEastAsia" w:cs="Times New Roman"/>
                <w:sz w:val="18"/>
                <w:lang w:eastAsia="zh-CN"/>
              </w:rPr>
            </w:pPr>
            <w:r w:rsidRPr="00955241">
              <w:rPr>
                <w:rFonts w:eastAsiaTheme="minorEastAsia" w:cs="Times New Roman" w:hint="eastAsia"/>
                <w:sz w:val="18"/>
                <w:lang w:eastAsia="zh-CN"/>
              </w:rPr>
              <w:t>3</w:t>
            </w:r>
            <w:r w:rsidRPr="00955241">
              <w:rPr>
                <w:rFonts w:eastAsiaTheme="minorEastAsia" w:cs="Times New Roman"/>
                <w:sz w:val="18"/>
                <w:lang w:eastAsia="zh-CN"/>
              </w:rPr>
              <w:t>0</w:t>
            </w:r>
            <w:r w:rsidR="00955241">
              <w:rPr>
                <w:rFonts w:eastAsiaTheme="minorEastAsia" w:cs="Times New Roman"/>
                <w:sz w:val="18"/>
                <w:lang w:eastAsia="zh-CN"/>
              </w:rPr>
              <w:t>/20</w:t>
            </w:r>
          </w:p>
        </w:tc>
      </w:tr>
      <w:tr w:rsidR="00955241" w:rsidRPr="00553DF9" w14:paraId="474FE91C"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B517CAB" w14:textId="39D324CF" w:rsidR="00955241" w:rsidRPr="00B16AC9" w:rsidRDefault="00955241" w:rsidP="00553DF9">
            <w:pPr>
              <w:keepNext/>
              <w:keepLines/>
              <w:spacing w:after="0"/>
              <w:jc w:val="center"/>
              <w:rPr>
                <w:rFonts w:eastAsia="等线" w:cs="Times New Roman"/>
                <w:sz w:val="18"/>
                <w:lang w:eastAsia="zh-CN"/>
              </w:rPr>
            </w:pPr>
            <w:r>
              <w:rPr>
                <w:rFonts w:eastAsia="等线" w:cs="Times New Roman" w:hint="eastAsia"/>
                <w:sz w:val="18"/>
                <w:lang w:eastAsia="zh-CN"/>
              </w:rPr>
              <w:t>P</w:t>
            </w:r>
            <w:r>
              <w:rPr>
                <w:rFonts w:eastAsia="等线" w:cs="Times New Roman"/>
                <w:sz w:val="18"/>
                <w:lang w:eastAsia="zh-CN"/>
              </w:rPr>
              <w:t>ropagation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20285BA1" w14:textId="070D607A" w:rsidR="00955241" w:rsidRPr="00955241" w:rsidRDefault="00955241" w:rsidP="00955241">
            <w:pPr>
              <w:keepNext/>
              <w:keepLines/>
              <w:spacing w:after="0"/>
              <w:jc w:val="center"/>
              <w:rPr>
                <w:rFonts w:eastAsiaTheme="minorEastAsia" w:cs="Times New Roman"/>
                <w:sz w:val="18"/>
                <w:lang w:eastAsia="zh-CN"/>
              </w:rPr>
            </w:pPr>
            <w:r>
              <w:rPr>
                <w:rFonts w:eastAsiaTheme="minorEastAsia" w:cs="Times New Roman"/>
                <w:sz w:val="18"/>
                <w:lang w:eastAsia="zh-CN"/>
              </w:rPr>
              <w:t>TDLC300-100 Low</w:t>
            </w:r>
          </w:p>
        </w:tc>
      </w:tr>
      <w:tr w:rsidR="00955241" w:rsidRPr="00553DF9" w14:paraId="37DBDBFA"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EBCF518" w14:textId="1EC9A791" w:rsidR="00955241" w:rsidRDefault="00955241" w:rsidP="00553DF9">
            <w:pPr>
              <w:keepNext/>
              <w:keepLines/>
              <w:spacing w:after="0"/>
              <w:jc w:val="center"/>
              <w:rPr>
                <w:rFonts w:eastAsia="等线" w:cs="Times New Roman"/>
                <w:sz w:val="18"/>
                <w:lang w:eastAsia="zh-CN"/>
              </w:rPr>
            </w:pPr>
            <w:r>
              <w:rPr>
                <w:rFonts w:eastAsia="等线" w:cs="Times New Roman" w:hint="eastAsia"/>
                <w:sz w:val="18"/>
                <w:lang w:eastAsia="zh-CN"/>
              </w:rPr>
              <w:t>A</w:t>
            </w:r>
            <w:r>
              <w:rPr>
                <w:rFonts w:eastAsia="等线" w:cs="Times New Roman"/>
                <w:sz w:val="18"/>
                <w:lang w:eastAsia="zh-CN"/>
              </w:rPr>
              <w:t>ntenna condition</w:t>
            </w:r>
          </w:p>
        </w:tc>
        <w:tc>
          <w:tcPr>
            <w:tcW w:w="2268" w:type="dxa"/>
            <w:tcBorders>
              <w:top w:val="single" w:sz="4" w:space="0" w:color="auto"/>
              <w:left w:val="single" w:sz="4" w:space="0" w:color="auto"/>
              <w:bottom w:val="single" w:sz="4" w:space="0" w:color="auto"/>
              <w:right w:val="single" w:sz="4" w:space="0" w:color="auto"/>
            </w:tcBorders>
            <w:vAlign w:val="center"/>
          </w:tcPr>
          <w:p w14:paraId="0213421C" w14:textId="4020875D" w:rsidR="00955241" w:rsidRDefault="00955241" w:rsidP="00955241">
            <w:pPr>
              <w:keepNext/>
              <w:keepLines/>
              <w:spacing w:after="0"/>
              <w:jc w:val="center"/>
              <w:rPr>
                <w:rFonts w:eastAsiaTheme="minorEastAsia" w:cs="Times New Roman"/>
                <w:sz w:val="18"/>
                <w:lang w:eastAsia="zh-CN"/>
              </w:rPr>
            </w:pPr>
            <w:r>
              <w:rPr>
                <w:rFonts w:eastAsiaTheme="minorEastAsia" w:cs="Times New Roman" w:hint="eastAsia"/>
                <w:sz w:val="18"/>
                <w:lang w:eastAsia="zh-CN"/>
              </w:rPr>
              <w:t>1</w:t>
            </w:r>
            <w:r>
              <w:rPr>
                <w:rFonts w:eastAsiaTheme="minorEastAsia" w:cs="Times New Roman"/>
                <w:sz w:val="18"/>
                <w:lang w:eastAsia="zh-CN"/>
              </w:rPr>
              <w:t>T2R</w:t>
            </w:r>
          </w:p>
        </w:tc>
      </w:tr>
      <w:tr w:rsidR="00553DF9" w:rsidRPr="00553DF9" w14:paraId="02BB1460"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FFDF66B"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33028" w14:textId="77777777" w:rsidR="00553DF9" w:rsidRPr="00553DF9" w:rsidRDefault="00553DF9" w:rsidP="00553DF9">
            <w:pPr>
              <w:keepNext/>
              <w:keepLines/>
              <w:spacing w:after="0"/>
              <w:jc w:val="center"/>
              <w:rPr>
                <w:rFonts w:eastAsia="?? ??" w:cs="Times New Roman"/>
                <w:sz w:val="18"/>
              </w:rPr>
            </w:pPr>
            <w:r w:rsidRPr="00553DF9">
              <w:rPr>
                <w:rFonts w:eastAsia="?? ??" w:cs="Times New Roman"/>
                <w:sz w:val="18"/>
              </w:rPr>
              <w:t>1</w:t>
            </w:r>
          </w:p>
        </w:tc>
      </w:tr>
      <w:tr w:rsidR="00553DF9" w:rsidRPr="00553DF9" w14:paraId="5DCB87BD"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E094FEF"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C7259" w14:textId="77777777" w:rsidR="00553DF9" w:rsidRPr="00553DF9" w:rsidRDefault="00553DF9" w:rsidP="00553DF9">
            <w:pPr>
              <w:keepNext/>
              <w:keepLines/>
              <w:spacing w:after="0"/>
              <w:jc w:val="center"/>
              <w:rPr>
                <w:rFonts w:eastAsia="?? ??" w:cs="Times New Roman"/>
                <w:sz w:val="18"/>
              </w:rPr>
            </w:pPr>
            <w:r w:rsidRPr="00553DF9">
              <w:rPr>
                <w:rFonts w:eastAsia="?? ??" w:cs="Times New Roman"/>
                <w:sz w:val="18"/>
              </w:rPr>
              <w:t>1</w:t>
            </w:r>
          </w:p>
        </w:tc>
      </w:tr>
      <w:tr w:rsidR="00B16AC9" w:rsidRPr="00553DF9" w14:paraId="1749B77C"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AAC5391" w14:textId="31617EDA" w:rsidR="00B16AC9" w:rsidRPr="00553DF9" w:rsidRDefault="00B16AC9" w:rsidP="00553DF9">
            <w:pPr>
              <w:keepNext/>
              <w:keepLines/>
              <w:spacing w:after="0"/>
              <w:jc w:val="center"/>
              <w:rPr>
                <w:rFonts w:eastAsia="等线" w:cs="Times New Roman"/>
                <w:sz w:val="18"/>
                <w:lang w:eastAsia="zh-CN"/>
              </w:rPr>
            </w:pPr>
            <w:r>
              <w:rPr>
                <w:rFonts w:eastAsia="等线" w:cs="Times New Roman"/>
                <w:sz w:val="18"/>
                <w:lang w:eastAsia="zh-CN"/>
              </w:rPr>
              <w:t>Number of symbols</w:t>
            </w:r>
          </w:p>
        </w:tc>
        <w:tc>
          <w:tcPr>
            <w:tcW w:w="2268" w:type="dxa"/>
            <w:tcBorders>
              <w:top w:val="single" w:sz="4" w:space="0" w:color="auto"/>
              <w:left w:val="single" w:sz="4" w:space="0" w:color="auto"/>
              <w:bottom w:val="single" w:sz="4" w:space="0" w:color="auto"/>
              <w:right w:val="single" w:sz="4" w:space="0" w:color="auto"/>
            </w:tcBorders>
            <w:vAlign w:val="center"/>
          </w:tcPr>
          <w:p w14:paraId="400EEA92" w14:textId="044C3D40" w:rsidR="00B16AC9" w:rsidRPr="00B16AC9" w:rsidRDefault="00B16AC9" w:rsidP="00553DF9">
            <w:pPr>
              <w:keepNext/>
              <w:keepLines/>
              <w:spacing w:after="0"/>
              <w:jc w:val="center"/>
              <w:rPr>
                <w:rFonts w:eastAsiaTheme="minorEastAsia" w:cs="Times New Roman"/>
                <w:sz w:val="18"/>
                <w:lang w:eastAsia="zh-CN"/>
              </w:rPr>
            </w:pPr>
            <w:r>
              <w:rPr>
                <w:rFonts w:eastAsiaTheme="minorEastAsia" w:cs="Times New Roman" w:hint="eastAsia"/>
                <w:sz w:val="18"/>
                <w:lang w:eastAsia="zh-CN"/>
              </w:rPr>
              <w:t>2</w:t>
            </w:r>
          </w:p>
        </w:tc>
      </w:tr>
      <w:tr w:rsidR="00553DF9" w:rsidRPr="00553DF9" w14:paraId="32888C95"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233B78"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AD5452" w14:textId="77777777" w:rsidR="00553DF9" w:rsidRPr="00553DF9" w:rsidRDefault="00553DF9" w:rsidP="00553DF9">
            <w:pPr>
              <w:keepNext/>
              <w:keepLines/>
              <w:spacing w:after="0"/>
              <w:jc w:val="center"/>
              <w:rPr>
                <w:rFonts w:eastAsia="?? ??" w:cs="Times New Roman"/>
                <w:sz w:val="18"/>
              </w:rPr>
            </w:pPr>
            <w:r w:rsidRPr="00553DF9">
              <w:rPr>
                <w:rFonts w:eastAsia="?? ??" w:cs="Times New Roman"/>
                <w:sz w:val="18"/>
              </w:rPr>
              <w:t>0</w:t>
            </w:r>
          </w:p>
        </w:tc>
      </w:tr>
      <w:tr w:rsidR="00553DF9" w:rsidRPr="00553DF9" w14:paraId="24E4308C"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B85EBD9"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B5B4C2" w14:textId="75DFFC45" w:rsidR="00553DF9" w:rsidRPr="00553DF9" w:rsidRDefault="00553DF9" w:rsidP="00553DF9">
            <w:pPr>
              <w:keepNext/>
              <w:keepLines/>
              <w:spacing w:after="0"/>
              <w:jc w:val="center"/>
              <w:rPr>
                <w:rFonts w:eastAsia="?? ??" w:cs="Times New Roman"/>
                <w:sz w:val="18"/>
              </w:rPr>
            </w:pPr>
            <w:r>
              <w:rPr>
                <w:rFonts w:eastAsia="?? ??" w:cs="Times New Roman"/>
                <w:sz w:val="18"/>
              </w:rPr>
              <w:t>Disabled</w:t>
            </w:r>
          </w:p>
        </w:tc>
      </w:tr>
      <w:tr w:rsidR="00553DF9" w:rsidRPr="00553DF9" w14:paraId="5B3D4140" w14:textId="77777777" w:rsidTr="00394A46">
        <w:trPr>
          <w:cantSplit/>
          <w:jc w:val="center"/>
        </w:trPr>
        <w:tc>
          <w:tcPr>
            <w:tcW w:w="3341" w:type="dxa"/>
            <w:tcBorders>
              <w:top w:val="single" w:sz="4" w:space="0" w:color="auto"/>
              <w:left w:val="single" w:sz="4" w:space="0" w:color="auto"/>
              <w:bottom w:val="single" w:sz="4" w:space="0" w:color="auto"/>
              <w:right w:val="single" w:sz="4" w:space="0" w:color="auto"/>
            </w:tcBorders>
          </w:tcPr>
          <w:p w14:paraId="0DE8D3A9" w14:textId="39C963C2" w:rsidR="00553DF9" w:rsidRPr="00553DF9" w:rsidRDefault="00B16AC9" w:rsidP="00B16AC9">
            <w:pPr>
              <w:keepNext/>
              <w:keepLines/>
              <w:spacing w:after="0"/>
              <w:jc w:val="center"/>
              <w:rPr>
                <w:rFonts w:eastAsia="等线" w:cs="Times New Roman"/>
                <w:sz w:val="18"/>
              </w:rPr>
            </w:pPr>
            <w:r w:rsidRPr="00553DF9">
              <w:rPr>
                <w:rFonts w:eastAsia="等线" w:cs="Times New Roman"/>
                <w:sz w:val="18"/>
              </w:rPr>
              <w:t>Int</w:t>
            </w:r>
            <w:r>
              <w:rPr>
                <w:rFonts w:eastAsia="等线" w:cs="Times New Roman"/>
                <w:sz w:val="18"/>
              </w:rPr>
              <w:t>er</w:t>
            </w:r>
            <w:r w:rsidRPr="00553DF9">
              <w:rPr>
                <w:rFonts w:eastAsia="等线" w:cs="Times New Roman"/>
                <w:sz w:val="18"/>
              </w:rPr>
              <w:t>-slot frequency hopping</w:t>
            </w:r>
          </w:p>
        </w:tc>
        <w:tc>
          <w:tcPr>
            <w:tcW w:w="2268" w:type="dxa"/>
            <w:tcBorders>
              <w:top w:val="single" w:sz="4" w:space="0" w:color="auto"/>
              <w:left w:val="single" w:sz="4" w:space="0" w:color="auto"/>
              <w:bottom w:val="single" w:sz="4" w:space="0" w:color="auto"/>
              <w:right w:val="single" w:sz="4" w:space="0" w:color="auto"/>
            </w:tcBorders>
          </w:tcPr>
          <w:p w14:paraId="380CB9B6" w14:textId="71C1F749" w:rsidR="00553DF9" w:rsidRPr="00553DF9" w:rsidRDefault="00B16AC9" w:rsidP="00553DF9">
            <w:pPr>
              <w:keepNext/>
              <w:keepLines/>
              <w:spacing w:after="0"/>
              <w:jc w:val="center"/>
              <w:rPr>
                <w:rFonts w:eastAsia="等线" w:cs="Times New Roman"/>
                <w:sz w:val="18"/>
              </w:rPr>
            </w:pPr>
            <w:r>
              <w:rPr>
                <w:rFonts w:eastAsia="等线" w:cs="Times New Roman"/>
                <w:sz w:val="18"/>
              </w:rPr>
              <w:t>En</w:t>
            </w:r>
            <w:r w:rsidR="00553DF9" w:rsidRPr="00553DF9">
              <w:rPr>
                <w:rFonts w:eastAsia="等线" w:cs="Times New Roman"/>
                <w:sz w:val="18"/>
              </w:rPr>
              <w:t>abled</w:t>
            </w:r>
          </w:p>
        </w:tc>
      </w:tr>
      <w:tr w:rsidR="00553DF9" w:rsidRPr="00553DF9" w14:paraId="75C03F35"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273BEE"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3307D5" w14:textId="77777777" w:rsidR="00553DF9" w:rsidRPr="00553DF9" w:rsidRDefault="00553DF9" w:rsidP="00553DF9">
            <w:pPr>
              <w:keepNext/>
              <w:keepLines/>
              <w:spacing w:after="0"/>
              <w:jc w:val="center"/>
              <w:rPr>
                <w:rFonts w:eastAsia="?? ??" w:cs="Times New Roman"/>
                <w:sz w:val="18"/>
              </w:rPr>
            </w:pPr>
            <w:r w:rsidRPr="00553DF9">
              <w:rPr>
                <w:rFonts w:eastAsia="?? ??" w:cs="Times New Roman"/>
                <w:sz w:val="18"/>
              </w:rPr>
              <w:t>The largest PRB index – (Number of PRBs – 1)</w:t>
            </w:r>
          </w:p>
        </w:tc>
      </w:tr>
      <w:tr w:rsidR="00553DF9" w:rsidRPr="00553DF9" w14:paraId="331A4E9D"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45C35F"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64FBBC" w14:textId="77777777" w:rsidR="00553DF9" w:rsidRPr="00553DF9" w:rsidRDefault="00553DF9" w:rsidP="00553DF9">
            <w:pPr>
              <w:keepNext/>
              <w:keepLines/>
              <w:spacing w:after="0"/>
              <w:jc w:val="center"/>
              <w:rPr>
                <w:rFonts w:eastAsia="?? ??" w:cs="Times New Roman"/>
                <w:sz w:val="18"/>
              </w:rPr>
            </w:pPr>
            <w:r w:rsidRPr="00553DF9">
              <w:rPr>
                <w:rFonts w:eastAsia="?? ??" w:cs="Times New Roman"/>
                <w:sz w:val="18"/>
              </w:rPr>
              <w:t>neither</w:t>
            </w:r>
          </w:p>
        </w:tc>
      </w:tr>
      <w:tr w:rsidR="00553DF9" w:rsidRPr="00553DF9" w14:paraId="0EAD8C1E"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46A57E"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479F0E" w14:textId="77777777" w:rsidR="00553DF9" w:rsidRPr="00553DF9" w:rsidRDefault="00553DF9" w:rsidP="00553DF9">
            <w:pPr>
              <w:keepNext/>
              <w:keepLines/>
              <w:spacing w:after="0"/>
              <w:jc w:val="center"/>
              <w:rPr>
                <w:rFonts w:eastAsia="?? ??" w:cs="Times New Roman"/>
                <w:sz w:val="18"/>
              </w:rPr>
            </w:pPr>
            <w:r w:rsidRPr="00553DF9">
              <w:rPr>
                <w:rFonts w:eastAsia="?? ??" w:cs="Times New Roman"/>
                <w:sz w:val="18"/>
              </w:rPr>
              <w:t>0</w:t>
            </w:r>
          </w:p>
        </w:tc>
      </w:tr>
      <w:tr w:rsidR="00553DF9" w:rsidRPr="00553DF9" w14:paraId="33B32016"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E51EEF"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E08DF8" w14:textId="77777777" w:rsidR="00553DF9" w:rsidRPr="00553DF9" w:rsidRDefault="00553DF9" w:rsidP="00553DF9">
            <w:pPr>
              <w:keepNext/>
              <w:keepLines/>
              <w:spacing w:after="0"/>
              <w:jc w:val="center"/>
              <w:rPr>
                <w:rFonts w:eastAsia="?? ??" w:cs="Times New Roman"/>
                <w:sz w:val="18"/>
              </w:rPr>
            </w:pPr>
            <w:r w:rsidRPr="00553DF9">
              <w:rPr>
                <w:rFonts w:eastAsia="?? ??" w:cs="Times New Roman"/>
                <w:sz w:val="18"/>
              </w:rPr>
              <w:t>0</w:t>
            </w:r>
          </w:p>
        </w:tc>
      </w:tr>
      <w:tr w:rsidR="00553DF9" w:rsidRPr="00553DF9" w14:paraId="78A951C1"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9E2C049" w14:textId="77777777" w:rsidR="00553DF9" w:rsidRPr="00553DF9" w:rsidRDefault="00553DF9" w:rsidP="00553DF9">
            <w:pPr>
              <w:keepNext/>
              <w:keepLines/>
              <w:spacing w:after="0"/>
              <w:jc w:val="center"/>
              <w:rPr>
                <w:rFonts w:eastAsia="等线" w:cs="Times New Roman"/>
                <w:sz w:val="18"/>
              </w:rPr>
            </w:pPr>
            <w:r w:rsidRPr="00553DF9">
              <w:rPr>
                <w:rFonts w:eastAsia="等线" w:cs="Times New Roman"/>
                <w:sz w:val="18"/>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08634" w14:textId="48DF1E71" w:rsidR="00553DF9" w:rsidRPr="00553DF9" w:rsidRDefault="00B16AC9" w:rsidP="00553DF9">
            <w:pPr>
              <w:keepNext/>
              <w:keepLines/>
              <w:spacing w:after="0"/>
              <w:jc w:val="center"/>
              <w:rPr>
                <w:rFonts w:eastAsia="?? ??" w:cs="Times New Roman"/>
                <w:sz w:val="18"/>
              </w:rPr>
            </w:pPr>
            <w:r>
              <w:rPr>
                <w:rFonts w:eastAsia="?? ??" w:cs="Times New Roman"/>
                <w:sz w:val="18"/>
              </w:rPr>
              <w:t>12</w:t>
            </w:r>
          </w:p>
        </w:tc>
      </w:tr>
      <w:tr w:rsidR="00B16AC9" w:rsidRPr="00553DF9" w14:paraId="5AF4C31A"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3EF885C" w14:textId="54C8A714" w:rsidR="00B16AC9" w:rsidRPr="00553DF9" w:rsidRDefault="00B16AC9" w:rsidP="00553DF9">
            <w:pPr>
              <w:keepNext/>
              <w:keepLines/>
              <w:spacing w:after="0"/>
              <w:jc w:val="center"/>
              <w:rPr>
                <w:rFonts w:eastAsia="等线" w:cs="Times New Roman"/>
                <w:sz w:val="18"/>
                <w:lang w:eastAsia="zh-CN"/>
              </w:rPr>
            </w:pPr>
            <w:r>
              <w:rPr>
                <w:rFonts w:eastAsia="等线" w:cs="Times New Roman"/>
                <w:sz w:val="18"/>
                <w:lang w:eastAsia="zh-CN"/>
              </w:rPr>
              <w:t>Sub slot length</w:t>
            </w:r>
          </w:p>
        </w:tc>
        <w:tc>
          <w:tcPr>
            <w:tcW w:w="2268" w:type="dxa"/>
            <w:tcBorders>
              <w:top w:val="single" w:sz="4" w:space="0" w:color="auto"/>
              <w:left w:val="single" w:sz="4" w:space="0" w:color="auto"/>
              <w:bottom w:val="single" w:sz="4" w:space="0" w:color="auto"/>
              <w:right w:val="single" w:sz="4" w:space="0" w:color="auto"/>
            </w:tcBorders>
            <w:vAlign w:val="center"/>
          </w:tcPr>
          <w:p w14:paraId="674EF408" w14:textId="06930F9C" w:rsidR="00B16AC9" w:rsidRPr="00B16AC9" w:rsidRDefault="00B16AC9" w:rsidP="00553DF9">
            <w:pPr>
              <w:keepNext/>
              <w:keepLines/>
              <w:spacing w:after="0"/>
              <w:jc w:val="center"/>
              <w:rPr>
                <w:rFonts w:eastAsiaTheme="minorEastAsia" w:cs="Times New Roman"/>
                <w:sz w:val="18"/>
                <w:lang w:eastAsia="zh-CN"/>
              </w:rPr>
            </w:pPr>
            <w:r>
              <w:rPr>
                <w:rFonts w:eastAsiaTheme="minorEastAsia" w:cs="Times New Roman" w:hint="eastAsia"/>
                <w:sz w:val="18"/>
                <w:lang w:eastAsia="zh-CN"/>
              </w:rPr>
              <w:t>2</w:t>
            </w:r>
            <w:r>
              <w:rPr>
                <w:rFonts w:eastAsiaTheme="minorEastAsia" w:cs="Times New Roman"/>
                <w:sz w:val="18"/>
                <w:lang w:eastAsia="zh-CN"/>
              </w:rPr>
              <w:t xml:space="preserve"> symbols</w:t>
            </w:r>
          </w:p>
        </w:tc>
      </w:tr>
      <w:tr w:rsidR="00B16AC9" w:rsidRPr="00553DF9" w14:paraId="1E57F688"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E31F0C0" w14:textId="72A6F52C" w:rsidR="00B16AC9" w:rsidRDefault="00B16AC9" w:rsidP="00553DF9">
            <w:pPr>
              <w:keepNext/>
              <w:keepLines/>
              <w:spacing w:after="0"/>
              <w:jc w:val="center"/>
              <w:rPr>
                <w:rFonts w:eastAsia="等线" w:cs="Times New Roman"/>
                <w:sz w:val="18"/>
                <w:lang w:eastAsia="zh-CN"/>
              </w:rPr>
            </w:pPr>
            <w:r>
              <w:rPr>
                <w:rFonts w:eastAsia="等线" w:cs="Times New Roman"/>
                <w:sz w:val="18"/>
                <w:lang w:eastAsia="zh-CN"/>
              </w:rPr>
              <w:t>Repetition number</w:t>
            </w:r>
          </w:p>
        </w:tc>
        <w:tc>
          <w:tcPr>
            <w:tcW w:w="2268" w:type="dxa"/>
            <w:tcBorders>
              <w:top w:val="single" w:sz="4" w:space="0" w:color="auto"/>
              <w:left w:val="single" w:sz="4" w:space="0" w:color="auto"/>
              <w:bottom w:val="single" w:sz="4" w:space="0" w:color="auto"/>
              <w:right w:val="single" w:sz="4" w:space="0" w:color="auto"/>
            </w:tcBorders>
            <w:vAlign w:val="center"/>
          </w:tcPr>
          <w:p w14:paraId="0CEDEADE" w14:textId="0A18979E" w:rsidR="00B16AC9" w:rsidRDefault="00B16AC9" w:rsidP="00553DF9">
            <w:pPr>
              <w:keepNext/>
              <w:keepLines/>
              <w:spacing w:after="0"/>
              <w:jc w:val="center"/>
              <w:rPr>
                <w:rFonts w:eastAsiaTheme="minorEastAsia" w:cs="Times New Roman"/>
                <w:sz w:val="18"/>
                <w:lang w:eastAsia="zh-CN"/>
              </w:rPr>
            </w:pPr>
            <w:r>
              <w:rPr>
                <w:rFonts w:eastAsiaTheme="minorEastAsia" w:cs="Times New Roman" w:hint="eastAsia"/>
                <w:sz w:val="18"/>
                <w:lang w:eastAsia="zh-CN"/>
              </w:rPr>
              <w:t>2</w:t>
            </w:r>
          </w:p>
        </w:tc>
      </w:tr>
      <w:tr w:rsidR="00955241" w:rsidRPr="00553DF9" w14:paraId="61F250CA" w14:textId="77777777" w:rsidTr="00AB36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21B0A79" w14:textId="4D757037" w:rsidR="00955241" w:rsidRDefault="00955241" w:rsidP="00553DF9">
            <w:pPr>
              <w:keepNext/>
              <w:keepLines/>
              <w:spacing w:after="0"/>
              <w:jc w:val="center"/>
              <w:rPr>
                <w:rFonts w:eastAsia="等线" w:cs="Times New Roman"/>
                <w:sz w:val="18"/>
                <w:lang w:eastAsia="zh-CN"/>
              </w:rPr>
            </w:pPr>
            <w:r>
              <w:rPr>
                <w:rFonts w:eastAsia="等线" w:cs="Times New Roman" w:hint="eastAsia"/>
                <w:sz w:val="18"/>
                <w:lang w:eastAsia="zh-CN"/>
              </w:rPr>
              <w:t>T</w:t>
            </w:r>
            <w:r>
              <w:rPr>
                <w:rFonts w:eastAsia="等线" w:cs="Times New Roman"/>
                <w:sz w:val="18"/>
                <w:lang w:eastAsia="zh-CN"/>
              </w:rPr>
              <w:t>est metric</w:t>
            </w:r>
          </w:p>
        </w:tc>
        <w:tc>
          <w:tcPr>
            <w:tcW w:w="2268" w:type="dxa"/>
            <w:tcBorders>
              <w:top w:val="single" w:sz="4" w:space="0" w:color="auto"/>
              <w:left w:val="single" w:sz="4" w:space="0" w:color="auto"/>
              <w:bottom w:val="single" w:sz="4" w:space="0" w:color="auto"/>
              <w:right w:val="single" w:sz="4" w:space="0" w:color="auto"/>
            </w:tcBorders>
            <w:vAlign w:val="center"/>
          </w:tcPr>
          <w:p w14:paraId="705250FA" w14:textId="77777777" w:rsidR="00955241" w:rsidRDefault="00955241" w:rsidP="00553DF9">
            <w:pPr>
              <w:keepNext/>
              <w:keepLines/>
              <w:spacing w:after="0"/>
              <w:jc w:val="center"/>
              <w:rPr>
                <w:rFonts w:eastAsiaTheme="minorEastAsia" w:cs="Times New Roman"/>
                <w:sz w:val="18"/>
                <w:lang w:eastAsia="zh-CN"/>
              </w:rPr>
            </w:pPr>
            <w:r>
              <w:rPr>
                <w:rFonts w:eastAsiaTheme="minorEastAsia" w:cs="Times New Roman" w:hint="eastAsia"/>
                <w:sz w:val="18"/>
                <w:lang w:eastAsia="zh-CN"/>
              </w:rPr>
              <w:t>P</w:t>
            </w:r>
            <w:r>
              <w:rPr>
                <w:rFonts w:eastAsiaTheme="minorEastAsia" w:cs="Times New Roman"/>
                <w:sz w:val="18"/>
                <w:lang w:eastAsia="zh-CN"/>
              </w:rPr>
              <w:t>rob(ACK miss)&lt;1%</w:t>
            </w:r>
          </w:p>
          <w:p w14:paraId="226D9B7A" w14:textId="70B9DC12" w:rsidR="00955241" w:rsidRDefault="00955241" w:rsidP="00553DF9">
            <w:pPr>
              <w:keepNext/>
              <w:keepLines/>
              <w:spacing w:after="0"/>
              <w:jc w:val="center"/>
              <w:rPr>
                <w:rFonts w:eastAsiaTheme="minorEastAsia" w:cs="Times New Roman"/>
                <w:sz w:val="18"/>
                <w:lang w:eastAsia="zh-CN"/>
              </w:rPr>
            </w:pPr>
            <w:r>
              <w:rPr>
                <w:rFonts w:eastAsiaTheme="minorEastAsia" w:cs="Times New Roman"/>
                <w:sz w:val="18"/>
                <w:lang w:eastAsia="zh-CN"/>
              </w:rPr>
              <w:t>Prob(DTX to ACK)&lt;1%</w:t>
            </w:r>
          </w:p>
        </w:tc>
      </w:tr>
    </w:tbl>
    <w:p w14:paraId="434ABE05" w14:textId="77777777" w:rsidR="00553DF9" w:rsidRDefault="00553DF9" w:rsidP="00EC1158">
      <w:pPr>
        <w:rPr>
          <w:rFonts w:eastAsiaTheme="minorEastAsia"/>
          <w:lang w:eastAsia="zh-CN"/>
        </w:rPr>
      </w:pPr>
    </w:p>
    <w:p w14:paraId="7AF05A0F" w14:textId="0B2D13E8" w:rsidR="00955241" w:rsidRDefault="00955241" w:rsidP="00EC1158">
      <w:pPr>
        <w:rPr>
          <w:rFonts w:eastAsiaTheme="minorEastAsia"/>
          <w:lang w:eastAsia="zh-CN"/>
        </w:rPr>
      </w:pPr>
      <w:r>
        <w:rPr>
          <w:rFonts w:eastAsiaTheme="minorEastAsia" w:hint="eastAsia"/>
          <w:lang w:eastAsia="zh-CN"/>
        </w:rPr>
        <w:t>W</w:t>
      </w:r>
      <w:r>
        <w:rPr>
          <w:rFonts w:eastAsiaTheme="minorEastAsia"/>
          <w:lang w:eastAsia="zh-CN"/>
        </w:rPr>
        <w:t>e provide our simulation results based on assumptions in Table2-1 in Figure 2-1.</w:t>
      </w:r>
    </w:p>
    <w:p w14:paraId="2568A833" w14:textId="736EC126" w:rsidR="00553DF9" w:rsidRDefault="00955241" w:rsidP="00955241">
      <w:pPr>
        <w:jc w:val="center"/>
        <w:rPr>
          <w:rFonts w:eastAsiaTheme="minorEastAsia"/>
          <w:lang w:eastAsia="zh-CN"/>
        </w:rPr>
      </w:pPr>
      <w:r>
        <w:rPr>
          <w:noProof/>
          <w:lang w:val="en-US" w:eastAsia="zh-CN"/>
        </w:rPr>
        <w:drawing>
          <wp:inline distT="0" distB="0" distL="0" distR="0" wp14:anchorId="7AF4BD3F" wp14:editId="4A604216">
            <wp:extent cx="2375554" cy="1941922"/>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5345" cy="1966275"/>
                    </a:xfrm>
                    <a:prstGeom prst="rect">
                      <a:avLst/>
                    </a:prstGeom>
                  </pic:spPr>
                </pic:pic>
              </a:graphicData>
            </a:graphic>
          </wp:inline>
        </w:drawing>
      </w:r>
    </w:p>
    <w:p w14:paraId="3B0972F6" w14:textId="457B5710" w:rsidR="00553DF9" w:rsidRPr="00955241" w:rsidRDefault="00955241" w:rsidP="00955241">
      <w:pPr>
        <w:jc w:val="center"/>
        <w:rPr>
          <w:rFonts w:eastAsiaTheme="minorEastAsia"/>
          <w:b/>
          <w:lang w:eastAsia="zh-CN"/>
        </w:rPr>
      </w:pPr>
      <w:r w:rsidRPr="00955241">
        <w:rPr>
          <w:rFonts w:eastAsiaTheme="minorEastAsia" w:hint="eastAsia"/>
          <w:b/>
          <w:lang w:eastAsia="zh-CN"/>
        </w:rPr>
        <w:t>F</w:t>
      </w:r>
      <w:r w:rsidRPr="00955241">
        <w:rPr>
          <w:rFonts w:eastAsiaTheme="minorEastAsia"/>
          <w:b/>
          <w:lang w:eastAsia="zh-CN"/>
        </w:rPr>
        <w:t>igure 2-1: Simulation results for PF0 with sub-slot repetition</w:t>
      </w:r>
    </w:p>
    <w:p w14:paraId="2E449A23" w14:textId="4A22B2E9" w:rsidR="00EC1158" w:rsidRDefault="00955241" w:rsidP="00EC1158">
      <w:pPr>
        <w:rPr>
          <w:rFonts w:eastAsiaTheme="minorEastAsia"/>
          <w:lang w:eastAsia="zh-CN"/>
        </w:rPr>
      </w:pPr>
      <w:r>
        <w:rPr>
          <w:rFonts w:eastAsiaTheme="minorEastAsia"/>
          <w:lang w:eastAsia="zh-CN"/>
        </w:rPr>
        <w:t>The target SNR is -2.08dB</w:t>
      </w:r>
    </w:p>
    <w:p w14:paraId="253C90BB" w14:textId="7849A5A2" w:rsidR="00955241" w:rsidRPr="00955241" w:rsidRDefault="00955241" w:rsidP="00EC1158">
      <w:pPr>
        <w:rPr>
          <w:rFonts w:eastAsiaTheme="minorEastAsia"/>
          <w:b/>
          <w:lang w:eastAsia="zh-CN"/>
        </w:rPr>
      </w:pPr>
      <w:r w:rsidRPr="00955241">
        <w:rPr>
          <w:rFonts w:eastAsiaTheme="minorEastAsia"/>
          <w:b/>
          <w:lang w:eastAsia="zh-CN"/>
        </w:rPr>
        <w:t xml:space="preserve">Proposal 1: Introduce PF0 performance requirements with sub slot repetition. </w:t>
      </w:r>
    </w:p>
    <w:p w14:paraId="303668F1" w14:textId="2C48F425" w:rsidR="00955241" w:rsidRPr="00955241" w:rsidRDefault="00955241" w:rsidP="00EC1158">
      <w:pPr>
        <w:rPr>
          <w:rFonts w:eastAsiaTheme="minorEastAsia"/>
          <w:b/>
          <w:lang w:eastAsia="zh-CN"/>
        </w:rPr>
      </w:pPr>
      <w:r w:rsidRPr="00955241">
        <w:rPr>
          <w:rFonts w:eastAsiaTheme="minorEastAsia"/>
          <w:b/>
          <w:lang w:eastAsia="zh-CN"/>
        </w:rPr>
        <w:t>Proposal 2: Use test assumptions in Table 2-1:</w:t>
      </w:r>
    </w:p>
    <w:bookmarkEnd w:id="6"/>
    <w:bookmarkEnd w:id="7"/>
    <w:bookmarkEnd w:id="8"/>
    <w:bookmarkEnd w:id="9"/>
    <w:bookmarkEnd w:id="10"/>
    <w:p w14:paraId="03B258FA" w14:textId="24F3BC8E" w:rsidR="00955241" w:rsidRPr="00955241" w:rsidRDefault="00CC4FE0" w:rsidP="00955241">
      <w:pPr>
        <w:pStyle w:val="1"/>
        <w:rPr>
          <w:rFonts w:ascii="Arial" w:eastAsia="Calibri" w:hAnsi="Arial" w:cs="Arial"/>
          <w:lang w:eastAsia="zh-CN"/>
        </w:rPr>
      </w:pPr>
      <w:r>
        <w:rPr>
          <w:rFonts w:ascii="Arial" w:eastAsia="Calibri" w:hAnsi="Arial" w:cs="Arial"/>
          <w:lang w:eastAsia="zh-CN"/>
        </w:rPr>
        <w:t>Conclusion</w:t>
      </w:r>
    </w:p>
    <w:p w14:paraId="6C0C2F7B" w14:textId="408F182B" w:rsidR="00955241" w:rsidRDefault="00955241" w:rsidP="00955241">
      <w:pPr>
        <w:rPr>
          <w:rFonts w:eastAsiaTheme="minorEastAsia"/>
          <w:lang w:eastAsia="zh-CN"/>
        </w:rPr>
      </w:pPr>
      <w:r>
        <w:rPr>
          <w:rFonts w:eastAsiaTheme="minorEastAsia"/>
          <w:lang w:eastAsia="zh-CN"/>
        </w:rPr>
        <w:t>In this paper we provide our views on PF0 requirements with sub slot repetition. The proposals are:</w:t>
      </w:r>
    </w:p>
    <w:p w14:paraId="6195B33A" w14:textId="77777777" w:rsidR="00955241" w:rsidRPr="00955241" w:rsidRDefault="00955241" w:rsidP="00955241">
      <w:pPr>
        <w:rPr>
          <w:rFonts w:eastAsiaTheme="minorEastAsia"/>
          <w:b/>
          <w:lang w:eastAsia="zh-CN"/>
        </w:rPr>
      </w:pPr>
      <w:r w:rsidRPr="00955241">
        <w:rPr>
          <w:rFonts w:eastAsiaTheme="minorEastAsia"/>
          <w:b/>
          <w:lang w:eastAsia="zh-CN"/>
        </w:rPr>
        <w:t xml:space="preserve">Proposal 1: Introduce PF0 performance requirements with sub slot repetition. </w:t>
      </w:r>
    </w:p>
    <w:p w14:paraId="4C9F119F" w14:textId="56D03690" w:rsidR="00955241" w:rsidRPr="00955241" w:rsidRDefault="00955241" w:rsidP="00955241">
      <w:pPr>
        <w:rPr>
          <w:rFonts w:eastAsiaTheme="minorEastAsia"/>
          <w:b/>
          <w:lang w:eastAsia="zh-CN"/>
        </w:rPr>
      </w:pPr>
      <w:r w:rsidRPr="00955241">
        <w:rPr>
          <w:rFonts w:eastAsiaTheme="minorEastAsia"/>
          <w:b/>
          <w:lang w:eastAsia="zh-CN"/>
        </w:rPr>
        <w:t>Proposal 2: Use test assumptions in Table 2-1:</w:t>
      </w:r>
    </w:p>
    <w:p w14:paraId="7169D5A8" w14:textId="0DEF0E87" w:rsidR="0085317B" w:rsidRDefault="00B65DB0" w:rsidP="00B65DB0">
      <w:pPr>
        <w:pStyle w:val="1"/>
        <w:rPr>
          <w:rFonts w:ascii="Arial" w:eastAsia="Calibri" w:hAnsi="Arial" w:cs="Arial"/>
          <w:lang w:eastAsia="zh-CN"/>
        </w:rPr>
      </w:pPr>
      <w:r w:rsidRPr="00B65DB0">
        <w:rPr>
          <w:rFonts w:ascii="Arial" w:eastAsia="Calibri" w:hAnsi="Arial" w:cs="Arial" w:hint="eastAsia"/>
          <w:lang w:eastAsia="zh-CN"/>
        </w:rPr>
        <w:t>R</w:t>
      </w:r>
      <w:r w:rsidRPr="00B65DB0">
        <w:rPr>
          <w:rFonts w:ascii="Arial" w:eastAsia="Calibri" w:hAnsi="Arial" w:cs="Arial"/>
          <w:lang w:eastAsia="zh-CN"/>
        </w:rPr>
        <w:t>eference</w:t>
      </w:r>
    </w:p>
    <w:p w14:paraId="0C5197FC" w14:textId="703B7BB7" w:rsidR="00955241" w:rsidRPr="00955241" w:rsidRDefault="00955241" w:rsidP="00955241">
      <w:pPr>
        <w:rPr>
          <w:rFonts w:eastAsiaTheme="minorEastAsia"/>
          <w:lang w:eastAsia="zh-CN"/>
        </w:rPr>
      </w:pPr>
      <w:r w:rsidRPr="00955241">
        <w:rPr>
          <w:rFonts w:eastAsiaTheme="minorEastAsia"/>
          <w:lang w:eastAsia="zh-CN"/>
        </w:rPr>
        <w:t xml:space="preserve">[1] </w:t>
      </w:r>
      <w:r>
        <w:rPr>
          <w:rFonts w:eastAsiaTheme="minorEastAsia"/>
          <w:lang w:eastAsia="zh-CN"/>
        </w:rPr>
        <w:t xml:space="preserve"> </w:t>
      </w:r>
      <w:r w:rsidRPr="00955241">
        <w:rPr>
          <w:rFonts w:eastAsiaTheme="minorEastAsia"/>
          <w:lang w:eastAsia="zh-CN"/>
        </w:rPr>
        <w:t>R4-2210673 WF on enhanced IIoT and URLLC support demodulation and CSI requirements. Nokia, Nokia Shanghai Bell</w:t>
      </w:r>
    </w:p>
    <w:sectPr w:rsidR="00955241" w:rsidRPr="0095524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64FBC" w14:textId="77777777" w:rsidR="00EF2876" w:rsidRDefault="00EF2876">
      <w:r>
        <w:separator/>
      </w:r>
    </w:p>
  </w:endnote>
  <w:endnote w:type="continuationSeparator" w:id="0">
    <w:p w14:paraId="3120EF4A" w14:textId="77777777" w:rsidR="00EF2876" w:rsidRDefault="00EF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A2385" w14:textId="77777777" w:rsidR="00EF2876" w:rsidRDefault="00EF2876">
      <w:r>
        <w:separator/>
      </w:r>
    </w:p>
  </w:footnote>
  <w:footnote w:type="continuationSeparator" w:id="0">
    <w:p w14:paraId="5203F977" w14:textId="77777777" w:rsidR="00EF2876" w:rsidRDefault="00EF2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2656BD"/>
    <w:multiLevelType w:val="hybridMultilevel"/>
    <w:tmpl w:val="B5EA5D96"/>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A656EF"/>
    <w:multiLevelType w:val="hybridMultilevel"/>
    <w:tmpl w:val="B64AD5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67E1ADF"/>
    <w:multiLevelType w:val="hybridMultilevel"/>
    <w:tmpl w:val="2B14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C63494A"/>
    <w:multiLevelType w:val="hybridMultilevel"/>
    <w:tmpl w:val="BB5E79A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E167800"/>
    <w:multiLevelType w:val="hybridMultilevel"/>
    <w:tmpl w:val="B036BE3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B9781C"/>
    <w:multiLevelType w:val="hybridMultilevel"/>
    <w:tmpl w:val="3AA2D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FF09B4"/>
    <w:multiLevelType w:val="hybridMultilevel"/>
    <w:tmpl w:val="EC285422"/>
    <w:lvl w:ilvl="0" w:tplc="44E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8E6C74"/>
    <w:multiLevelType w:val="hybridMultilevel"/>
    <w:tmpl w:val="D5A6E350"/>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6A5362D"/>
    <w:multiLevelType w:val="hybridMultilevel"/>
    <w:tmpl w:val="1C74014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8F744D2"/>
    <w:multiLevelType w:val="hybridMultilevel"/>
    <w:tmpl w:val="E4401C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7"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8"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483147A"/>
    <w:multiLevelType w:val="hybridMultilevel"/>
    <w:tmpl w:val="E7064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3"/>
  </w:num>
  <w:num w:numId="4">
    <w:abstractNumId w:val="35"/>
  </w:num>
  <w:num w:numId="5">
    <w:abstractNumId w:val="26"/>
  </w:num>
  <w:num w:numId="6">
    <w:abstractNumId w:val="1"/>
  </w:num>
  <w:num w:numId="7">
    <w:abstractNumId w:val="7"/>
  </w:num>
  <w:num w:numId="8">
    <w:abstractNumId w:val="20"/>
  </w:num>
  <w:num w:numId="9">
    <w:abstractNumId w:val="21"/>
  </w:num>
  <w:num w:numId="10">
    <w:abstractNumId w:val="30"/>
  </w:num>
  <w:num w:numId="11">
    <w:abstractNumId w:val="34"/>
  </w:num>
  <w:num w:numId="12">
    <w:abstractNumId w:val="14"/>
  </w:num>
  <w:num w:numId="13">
    <w:abstractNumId w:val="17"/>
  </w:num>
  <w:num w:numId="14">
    <w:abstractNumId w:val="27"/>
  </w:num>
  <w:num w:numId="15">
    <w:abstractNumId w:val="28"/>
  </w:num>
  <w:num w:numId="16">
    <w:abstractNumId w:val="1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32"/>
  </w:num>
  <w:num w:numId="20">
    <w:abstractNumId w:val="29"/>
  </w:num>
  <w:num w:numId="21">
    <w:abstractNumId w:val="24"/>
  </w:num>
  <w:num w:numId="22">
    <w:abstractNumId w:val="16"/>
  </w:num>
  <w:num w:numId="23">
    <w:abstractNumId w:val="3"/>
  </w:num>
  <w:num w:numId="24">
    <w:abstractNumId w:val="9"/>
  </w:num>
  <w:num w:numId="25">
    <w:abstractNumId w:val="5"/>
  </w:num>
  <w:num w:numId="26">
    <w:abstractNumId w:val="23"/>
  </w:num>
  <w:num w:numId="27">
    <w:abstractNumId w:val="6"/>
  </w:num>
  <w:num w:numId="28">
    <w:abstractNumId w:val="22"/>
  </w:num>
  <w:num w:numId="29">
    <w:abstractNumId w:val="15"/>
  </w:num>
  <w:num w:numId="30">
    <w:abstractNumId w:val="11"/>
  </w:num>
  <w:num w:numId="31">
    <w:abstractNumId w:val="8"/>
  </w:num>
  <w:num w:numId="32">
    <w:abstractNumId w:val="2"/>
  </w:num>
  <w:num w:numId="33">
    <w:abstractNumId w:val="0"/>
  </w:num>
  <w:num w:numId="34">
    <w:abstractNumId w:val="12"/>
  </w:num>
  <w:num w:numId="35">
    <w:abstractNumId w:val="31"/>
  </w:num>
  <w:num w:numId="36">
    <w:abstractNumId w:val="19"/>
  </w:num>
  <w:num w:numId="37">
    <w:abstractNumId w:val="10"/>
  </w:num>
  <w:num w:numId="38">
    <w:abstractNumId w:val="3"/>
  </w:num>
  <w:num w:numId="39">
    <w:abstractNumId w:val="3"/>
  </w:num>
  <w:num w:numId="4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740"/>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5C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1F"/>
    <w:rsid w:val="00074EF0"/>
    <w:rsid w:val="00075055"/>
    <w:rsid w:val="00075247"/>
    <w:rsid w:val="00076E9F"/>
    <w:rsid w:val="00081B21"/>
    <w:rsid w:val="00081C37"/>
    <w:rsid w:val="0008283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1CD"/>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2A9"/>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6E1C"/>
    <w:rsid w:val="00147E06"/>
    <w:rsid w:val="001500C0"/>
    <w:rsid w:val="0015093A"/>
    <w:rsid w:val="00150FD5"/>
    <w:rsid w:val="00152608"/>
    <w:rsid w:val="00152ACC"/>
    <w:rsid w:val="001537CA"/>
    <w:rsid w:val="0015526C"/>
    <w:rsid w:val="00156BE0"/>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44E9"/>
    <w:rsid w:val="00175A9B"/>
    <w:rsid w:val="00177369"/>
    <w:rsid w:val="001775C4"/>
    <w:rsid w:val="001778DC"/>
    <w:rsid w:val="00177ED9"/>
    <w:rsid w:val="0018017B"/>
    <w:rsid w:val="00181069"/>
    <w:rsid w:val="00181137"/>
    <w:rsid w:val="00181B3D"/>
    <w:rsid w:val="00184EF7"/>
    <w:rsid w:val="001860A0"/>
    <w:rsid w:val="001860B8"/>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7FC"/>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DBB"/>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1834"/>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3D0D"/>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345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BB2"/>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849"/>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53C"/>
    <w:rsid w:val="002F4657"/>
    <w:rsid w:val="002F4C7A"/>
    <w:rsid w:val="002F55B2"/>
    <w:rsid w:val="002F6B54"/>
    <w:rsid w:val="002F7A88"/>
    <w:rsid w:val="0030002B"/>
    <w:rsid w:val="003001D0"/>
    <w:rsid w:val="00302459"/>
    <w:rsid w:val="003028B2"/>
    <w:rsid w:val="00303421"/>
    <w:rsid w:val="00303DCF"/>
    <w:rsid w:val="003045A8"/>
    <w:rsid w:val="00304FA7"/>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444"/>
    <w:rsid w:val="00324E7A"/>
    <w:rsid w:val="003255A9"/>
    <w:rsid w:val="00325769"/>
    <w:rsid w:val="00325B85"/>
    <w:rsid w:val="00326166"/>
    <w:rsid w:val="00326C1A"/>
    <w:rsid w:val="00327C4D"/>
    <w:rsid w:val="00327C80"/>
    <w:rsid w:val="00330C81"/>
    <w:rsid w:val="0033143D"/>
    <w:rsid w:val="00331D74"/>
    <w:rsid w:val="0033211A"/>
    <w:rsid w:val="00332B0C"/>
    <w:rsid w:val="00333B90"/>
    <w:rsid w:val="00334763"/>
    <w:rsid w:val="00334BBB"/>
    <w:rsid w:val="00334C57"/>
    <w:rsid w:val="0033574A"/>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1E13"/>
    <w:rsid w:val="003B3117"/>
    <w:rsid w:val="003B5800"/>
    <w:rsid w:val="003B735C"/>
    <w:rsid w:val="003B7C7F"/>
    <w:rsid w:val="003C070F"/>
    <w:rsid w:val="003C1312"/>
    <w:rsid w:val="003C3310"/>
    <w:rsid w:val="003C40CB"/>
    <w:rsid w:val="003C45D2"/>
    <w:rsid w:val="003C4BD9"/>
    <w:rsid w:val="003C4C53"/>
    <w:rsid w:val="003C6D51"/>
    <w:rsid w:val="003C7216"/>
    <w:rsid w:val="003C77F4"/>
    <w:rsid w:val="003D0C47"/>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34B3"/>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DE6"/>
    <w:rsid w:val="00422E8A"/>
    <w:rsid w:val="00423E08"/>
    <w:rsid w:val="0042735E"/>
    <w:rsid w:val="00433E63"/>
    <w:rsid w:val="00434BE2"/>
    <w:rsid w:val="00435C19"/>
    <w:rsid w:val="00435C42"/>
    <w:rsid w:val="00436F1B"/>
    <w:rsid w:val="00437000"/>
    <w:rsid w:val="00437A99"/>
    <w:rsid w:val="00440974"/>
    <w:rsid w:val="00442AF1"/>
    <w:rsid w:val="00442D22"/>
    <w:rsid w:val="00443438"/>
    <w:rsid w:val="00444277"/>
    <w:rsid w:val="00444983"/>
    <w:rsid w:val="00444E0B"/>
    <w:rsid w:val="00444F8C"/>
    <w:rsid w:val="004453C9"/>
    <w:rsid w:val="00445A1C"/>
    <w:rsid w:val="00445DE0"/>
    <w:rsid w:val="0044674B"/>
    <w:rsid w:val="00446771"/>
    <w:rsid w:val="004469DC"/>
    <w:rsid w:val="00450506"/>
    <w:rsid w:val="0045070B"/>
    <w:rsid w:val="00453767"/>
    <w:rsid w:val="00453897"/>
    <w:rsid w:val="00454503"/>
    <w:rsid w:val="004546DF"/>
    <w:rsid w:val="00454729"/>
    <w:rsid w:val="00454B84"/>
    <w:rsid w:val="004555BE"/>
    <w:rsid w:val="00455F90"/>
    <w:rsid w:val="00456287"/>
    <w:rsid w:val="004567A8"/>
    <w:rsid w:val="00456EF9"/>
    <w:rsid w:val="00456FB2"/>
    <w:rsid w:val="0046072B"/>
    <w:rsid w:val="004607BA"/>
    <w:rsid w:val="00460DFE"/>
    <w:rsid w:val="004638A5"/>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346"/>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CEC"/>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54C7"/>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677"/>
    <w:rsid w:val="00546EF4"/>
    <w:rsid w:val="00547490"/>
    <w:rsid w:val="0054785C"/>
    <w:rsid w:val="005501A1"/>
    <w:rsid w:val="005503F4"/>
    <w:rsid w:val="00550DD0"/>
    <w:rsid w:val="00551346"/>
    <w:rsid w:val="00551C3E"/>
    <w:rsid w:val="00551DDD"/>
    <w:rsid w:val="00552D60"/>
    <w:rsid w:val="00553B83"/>
    <w:rsid w:val="00553DF9"/>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158B"/>
    <w:rsid w:val="005831DD"/>
    <w:rsid w:val="00583D3F"/>
    <w:rsid w:val="0058472F"/>
    <w:rsid w:val="00584912"/>
    <w:rsid w:val="005861E0"/>
    <w:rsid w:val="005865D8"/>
    <w:rsid w:val="00586AD5"/>
    <w:rsid w:val="00586C11"/>
    <w:rsid w:val="00586DD7"/>
    <w:rsid w:val="00586F21"/>
    <w:rsid w:val="00592CAD"/>
    <w:rsid w:val="005936AE"/>
    <w:rsid w:val="005936AF"/>
    <w:rsid w:val="005944C2"/>
    <w:rsid w:val="005944E5"/>
    <w:rsid w:val="00594B87"/>
    <w:rsid w:val="0059503F"/>
    <w:rsid w:val="00595823"/>
    <w:rsid w:val="0059611C"/>
    <w:rsid w:val="00597C30"/>
    <w:rsid w:val="005A057D"/>
    <w:rsid w:val="005A29D6"/>
    <w:rsid w:val="005A2C0F"/>
    <w:rsid w:val="005A3E77"/>
    <w:rsid w:val="005A5317"/>
    <w:rsid w:val="005A5B67"/>
    <w:rsid w:val="005A6F63"/>
    <w:rsid w:val="005A7649"/>
    <w:rsid w:val="005A77C6"/>
    <w:rsid w:val="005A7971"/>
    <w:rsid w:val="005B0621"/>
    <w:rsid w:val="005B0D8E"/>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D61AA"/>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05D"/>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1AD"/>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A39"/>
    <w:rsid w:val="00690D77"/>
    <w:rsid w:val="00691881"/>
    <w:rsid w:val="00693412"/>
    <w:rsid w:val="00693A52"/>
    <w:rsid w:val="00694F02"/>
    <w:rsid w:val="00696285"/>
    <w:rsid w:val="00697CFF"/>
    <w:rsid w:val="006A0DED"/>
    <w:rsid w:val="006A15BC"/>
    <w:rsid w:val="006A1ADF"/>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5C2"/>
    <w:rsid w:val="006D1E5C"/>
    <w:rsid w:val="006D3462"/>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5E"/>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35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0BA"/>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56E3D"/>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8C9"/>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4EC"/>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0B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33BB"/>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964"/>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634E"/>
    <w:rsid w:val="00906590"/>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241"/>
    <w:rsid w:val="00955911"/>
    <w:rsid w:val="00955C83"/>
    <w:rsid w:val="00955EC7"/>
    <w:rsid w:val="009568A6"/>
    <w:rsid w:val="00956F3A"/>
    <w:rsid w:val="009612A1"/>
    <w:rsid w:val="00961941"/>
    <w:rsid w:val="00962B84"/>
    <w:rsid w:val="00963DF0"/>
    <w:rsid w:val="00964DEA"/>
    <w:rsid w:val="00964EE4"/>
    <w:rsid w:val="00966747"/>
    <w:rsid w:val="00966885"/>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072A"/>
    <w:rsid w:val="009B2BFE"/>
    <w:rsid w:val="009B3419"/>
    <w:rsid w:val="009B350B"/>
    <w:rsid w:val="009B3C37"/>
    <w:rsid w:val="009B3D69"/>
    <w:rsid w:val="009B4C97"/>
    <w:rsid w:val="009B5128"/>
    <w:rsid w:val="009B5A26"/>
    <w:rsid w:val="009B65E5"/>
    <w:rsid w:val="009B689D"/>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5DE6"/>
    <w:rsid w:val="009D6213"/>
    <w:rsid w:val="009D63F9"/>
    <w:rsid w:val="009D69DE"/>
    <w:rsid w:val="009D7893"/>
    <w:rsid w:val="009E0D45"/>
    <w:rsid w:val="009E15D3"/>
    <w:rsid w:val="009E1690"/>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6AB"/>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4F0E"/>
    <w:rsid w:val="00A45996"/>
    <w:rsid w:val="00A46333"/>
    <w:rsid w:val="00A46784"/>
    <w:rsid w:val="00A46BA5"/>
    <w:rsid w:val="00A472E0"/>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4418"/>
    <w:rsid w:val="00B15481"/>
    <w:rsid w:val="00B15ABB"/>
    <w:rsid w:val="00B15B9E"/>
    <w:rsid w:val="00B16A7A"/>
    <w:rsid w:val="00B16AC9"/>
    <w:rsid w:val="00B16EAB"/>
    <w:rsid w:val="00B16FD7"/>
    <w:rsid w:val="00B174FB"/>
    <w:rsid w:val="00B178FE"/>
    <w:rsid w:val="00B179AA"/>
    <w:rsid w:val="00B17FD1"/>
    <w:rsid w:val="00B208EB"/>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309"/>
    <w:rsid w:val="00B557B2"/>
    <w:rsid w:val="00B55E48"/>
    <w:rsid w:val="00B6023C"/>
    <w:rsid w:val="00B60923"/>
    <w:rsid w:val="00B614F8"/>
    <w:rsid w:val="00B619BE"/>
    <w:rsid w:val="00B61FEB"/>
    <w:rsid w:val="00B625C5"/>
    <w:rsid w:val="00B63583"/>
    <w:rsid w:val="00B636A6"/>
    <w:rsid w:val="00B64038"/>
    <w:rsid w:val="00B642D5"/>
    <w:rsid w:val="00B65DB0"/>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50B"/>
    <w:rsid w:val="00B8596C"/>
    <w:rsid w:val="00B85F49"/>
    <w:rsid w:val="00B85FE6"/>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10DD"/>
    <w:rsid w:val="00BB399B"/>
    <w:rsid w:val="00BB4CBA"/>
    <w:rsid w:val="00BB5613"/>
    <w:rsid w:val="00BB5B59"/>
    <w:rsid w:val="00BB5CD7"/>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2C4C"/>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0DCB"/>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2446"/>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09D8"/>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3E3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2CB"/>
    <w:rsid w:val="00EB08DC"/>
    <w:rsid w:val="00EB1D4C"/>
    <w:rsid w:val="00EB3BD5"/>
    <w:rsid w:val="00EB3E25"/>
    <w:rsid w:val="00EB4128"/>
    <w:rsid w:val="00EB4CC3"/>
    <w:rsid w:val="00EB52E7"/>
    <w:rsid w:val="00EB5621"/>
    <w:rsid w:val="00EB63D8"/>
    <w:rsid w:val="00EB6FF9"/>
    <w:rsid w:val="00EB7042"/>
    <w:rsid w:val="00EB70E9"/>
    <w:rsid w:val="00EB71D5"/>
    <w:rsid w:val="00EB7FA8"/>
    <w:rsid w:val="00EC0520"/>
    <w:rsid w:val="00EC0632"/>
    <w:rsid w:val="00EC1158"/>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876"/>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79F"/>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367AF"/>
    <w:rsid w:val="00F414C4"/>
    <w:rsid w:val="00F41B42"/>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813"/>
    <w:rsid w:val="00F84A2D"/>
    <w:rsid w:val="00F84C75"/>
    <w:rsid w:val="00F856C1"/>
    <w:rsid w:val="00F858AF"/>
    <w:rsid w:val="00F86253"/>
    <w:rsid w:val="00F868E5"/>
    <w:rsid w:val="00F86F5C"/>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7BC"/>
    <w:rsid w:val="00FF2943"/>
    <w:rsid w:val="00FF3828"/>
    <w:rsid w:val="00FF3A7C"/>
    <w:rsid w:val="00FF3F40"/>
    <w:rsid w:val="00FF42BC"/>
    <w:rsid w:val="00FF4F56"/>
    <w:rsid w:val="00FF5AE0"/>
    <w:rsid w:val="00FF5F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D158B-EDF4-410A-A38F-198BD098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4372</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20</cp:revision>
  <cp:lastPrinted>2009-04-22T01:01:00Z</cp:lastPrinted>
  <dcterms:created xsi:type="dcterms:W3CDTF">2022-01-25T08:30:00Z</dcterms:created>
  <dcterms:modified xsi:type="dcterms:W3CDTF">2022-08-10T17:51:00Z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(3)cQxDApLU7hpp+tRWBaCEzGIAC481bdgR7kQBioUNjW0ze5ODgzjmKmjuavmrRfT6zddzabU1
lf++10MMbHIZMZPX2FN0DyFPYaRF/geGp4wn0uJsy7LUexsren6zH4KuQ8rYm5wbUCFpOmch
LY3FNfuWenQxwQfJn/6l1L+XA12W5bK9Tiy0pl5x6U8/hHrcuxCw+9HFmJDr6ZSaA3EX2/Ra
VfNpO1sLtG0fI1tTyi</vt:lpwstr>
  </property>
  <property fmtid="{D5CDD505-2E9C-101B-9397-08002B2CF9AE}" pid="17" name="_2015_ms_pID_725343_00">
    <vt:lpwstr>_2015_ms_pID_725343</vt:lpwstr>
  </property>
  <property fmtid="{D5CDD505-2E9C-101B-9397-08002B2CF9AE}" pid="18" name="_2015_ms_pID_7253431">
    <vt:lpwstr>qreyk6nCFqPVUtI6r98LR6fO2Yp79/mYd9iwWghon36HTwHjjXu7rg
NMpiNWQk4GnfVVBqGVzKAinktE5jiM82uOFD+k4BrBiV/m6hNEiNcl9LwSaW9Gor93xooZHk
iukM2BpAMsIpF5echGu1SXvCmZSSdpk5bWwwjLDAh6yryZHsM1YpMb6URhFRQ57QUe4PMcNO
kN7+dj50eQOQ2DwKnNeXJH/pYrWy1Hw+mxwO</vt:lpwstr>
  </property>
  <property fmtid="{D5CDD505-2E9C-101B-9397-08002B2CF9AE}" pid="19" name="_2015_ms_pID_7253431_00">
    <vt:lpwstr>_2015_ms_pID_7253431</vt:lpwstr>
  </property>
  <property fmtid="{D5CDD505-2E9C-101B-9397-08002B2CF9AE}" pid="20" name="_2015_ms_pID_7253432">
    <vt:lpwstr>9+2dvRZpEtjt0N/k2NnMNlDygTGEdy/riP8P
xQXiFIlLWUPN06VcaY8pmdfAAEsNLo/nH7VkQ65fvNost9F7XRM=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